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b/>
          <w:bCs/>
          <w:color w:val="000000"/>
          <w:sz w:val="21"/>
        </w:rPr>
        <w:t>脐带血造血干细胞治疗技术管理规范（试行）</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为规范脐带血造血干细胞治疗技术的临床应用，保证医疗质量和医疗安全，制定本规范。本规范为技术审核机构对医疗机构申请临床应用脐带血造血干细胞治疗技术进行技术审核的依据，是医疗机构及其医师开展脐带血造血干细胞治疗技术的最低要求。</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本治疗技术管理规范适用于脐带血造血干细胞移植技术。</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一、医疗机构基本要求</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（一）开展脐带血造血干细胞治疗技术的医疗机构应当与其功能、任务相适应，有合法脐带血造血干细胞来源。</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（二）三级综合医院、血液病医院或儿童医院，具有卫生行政部门核准登记的血液内科或儿科专业诊疗科目。</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w:t>
      </w:r>
      <w:r w:rsidRPr="00D1221F">
        <w:rPr>
          <w:rFonts w:ascii="Verdana" w:eastAsia="宋体" w:hAnsi="Verdana" w:cs="宋体"/>
          <w:color w:val="000000"/>
          <w:sz w:val="21"/>
          <w:szCs w:val="21"/>
        </w:rPr>
        <w:t>1.</w:t>
      </w:r>
      <w:r w:rsidRPr="00D1221F">
        <w:rPr>
          <w:rFonts w:ascii="Verdana" w:eastAsia="宋体" w:hAnsi="Verdana" w:cs="宋体"/>
          <w:color w:val="000000"/>
          <w:sz w:val="21"/>
          <w:szCs w:val="21"/>
        </w:rPr>
        <w:t>三级综合医院血液内科开展成人脐带血造血干细胞治疗技术的，还应当具备以下条件：</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w:t>
      </w:r>
      <w:r w:rsidRPr="00D1221F">
        <w:rPr>
          <w:rFonts w:ascii="Verdana" w:eastAsia="宋体" w:hAnsi="Verdana" w:cs="宋体"/>
          <w:color w:val="000000"/>
          <w:sz w:val="21"/>
          <w:szCs w:val="21"/>
        </w:rPr>
        <w:t>1</w:t>
      </w:r>
      <w:r w:rsidRPr="00D1221F">
        <w:rPr>
          <w:rFonts w:ascii="Verdana" w:eastAsia="宋体" w:hAnsi="Verdana" w:cs="宋体"/>
          <w:color w:val="000000"/>
          <w:sz w:val="21"/>
          <w:szCs w:val="21"/>
        </w:rPr>
        <w:t>）近</w:t>
      </w:r>
      <w:r w:rsidRPr="00D1221F">
        <w:rPr>
          <w:rFonts w:ascii="Verdana" w:eastAsia="宋体" w:hAnsi="Verdana" w:cs="宋体"/>
          <w:color w:val="000000"/>
          <w:sz w:val="21"/>
          <w:szCs w:val="21"/>
        </w:rPr>
        <w:t>3</w:t>
      </w:r>
      <w:r w:rsidRPr="00D1221F">
        <w:rPr>
          <w:rFonts w:ascii="Verdana" w:eastAsia="宋体" w:hAnsi="Verdana" w:cs="宋体"/>
          <w:color w:val="000000"/>
          <w:sz w:val="21"/>
          <w:szCs w:val="21"/>
        </w:rPr>
        <w:t>年内独立开展脐带血造血干细胞和（或）同种异基因造血干细胞移植</w:t>
      </w:r>
      <w:r w:rsidRPr="00D1221F">
        <w:rPr>
          <w:rFonts w:ascii="Verdana" w:eastAsia="宋体" w:hAnsi="Verdana" w:cs="宋体"/>
          <w:color w:val="000000"/>
          <w:sz w:val="21"/>
          <w:szCs w:val="21"/>
        </w:rPr>
        <w:t>15</w:t>
      </w:r>
      <w:r w:rsidRPr="00D1221F">
        <w:rPr>
          <w:rFonts w:ascii="Verdana" w:eastAsia="宋体" w:hAnsi="Verdana" w:cs="宋体"/>
          <w:color w:val="000000"/>
          <w:sz w:val="21"/>
          <w:szCs w:val="21"/>
        </w:rPr>
        <w:t>例以上。</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w:t>
      </w:r>
      <w:r w:rsidRPr="00D1221F">
        <w:rPr>
          <w:rFonts w:ascii="Verdana" w:eastAsia="宋体" w:hAnsi="Verdana" w:cs="宋体"/>
          <w:color w:val="000000"/>
          <w:sz w:val="21"/>
          <w:szCs w:val="21"/>
        </w:rPr>
        <w:t>2</w:t>
      </w:r>
      <w:r w:rsidRPr="00D1221F">
        <w:rPr>
          <w:rFonts w:ascii="Verdana" w:eastAsia="宋体" w:hAnsi="Verdana" w:cs="宋体"/>
          <w:color w:val="000000"/>
          <w:sz w:val="21"/>
          <w:szCs w:val="21"/>
        </w:rPr>
        <w:t>）有</w:t>
      </w:r>
      <w:r w:rsidRPr="00D1221F">
        <w:rPr>
          <w:rFonts w:ascii="Verdana" w:eastAsia="宋体" w:hAnsi="Verdana" w:cs="宋体"/>
          <w:color w:val="000000"/>
          <w:sz w:val="21"/>
          <w:szCs w:val="21"/>
        </w:rPr>
        <w:t>4</w:t>
      </w:r>
      <w:r w:rsidRPr="00D1221F">
        <w:rPr>
          <w:rFonts w:ascii="Verdana" w:eastAsia="宋体" w:hAnsi="Verdana" w:cs="宋体"/>
          <w:color w:val="000000"/>
          <w:sz w:val="21"/>
          <w:szCs w:val="21"/>
        </w:rPr>
        <w:t>张床位以上的百级层流病房，配备病人呼叫系统、心电监护仪、电动吸引器、供氧设施。</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w:t>
      </w:r>
      <w:r w:rsidRPr="00D1221F">
        <w:rPr>
          <w:rFonts w:ascii="Verdana" w:eastAsia="宋体" w:hAnsi="Verdana" w:cs="宋体"/>
          <w:color w:val="000000"/>
          <w:sz w:val="21"/>
          <w:szCs w:val="21"/>
        </w:rPr>
        <w:t>3</w:t>
      </w:r>
      <w:r w:rsidRPr="00D1221F">
        <w:rPr>
          <w:rFonts w:ascii="Verdana" w:eastAsia="宋体" w:hAnsi="Verdana" w:cs="宋体"/>
          <w:color w:val="000000"/>
          <w:sz w:val="21"/>
          <w:szCs w:val="21"/>
        </w:rPr>
        <w:t>）开展儿童脐带血造血干细胞治疗技术的，还应至少有</w:t>
      </w:r>
      <w:r w:rsidRPr="00D1221F">
        <w:rPr>
          <w:rFonts w:ascii="Verdana" w:eastAsia="宋体" w:hAnsi="Verdana" w:cs="宋体"/>
          <w:color w:val="000000"/>
          <w:sz w:val="21"/>
          <w:szCs w:val="21"/>
        </w:rPr>
        <w:t>1</w:t>
      </w:r>
      <w:r w:rsidRPr="00D1221F">
        <w:rPr>
          <w:rFonts w:ascii="Verdana" w:eastAsia="宋体" w:hAnsi="Verdana" w:cs="宋体"/>
          <w:color w:val="000000"/>
          <w:sz w:val="21"/>
          <w:szCs w:val="21"/>
        </w:rPr>
        <w:t>名具有副主任医师以上专业技术职务任职资格的儿科医师。</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w:t>
      </w:r>
      <w:r w:rsidRPr="00D1221F">
        <w:rPr>
          <w:rFonts w:ascii="Verdana" w:eastAsia="宋体" w:hAnsi="Verdana" w:cs="宋体"/>
          <w:color w:val="000000"/>
          <w:sz w:val="21"/>
          <w:szCs w:val="21"/>
        </w:rPr>
        <w:t>2.</w:t>
      </w:r>
      <w:r w:rsidRPr="00D1221F">
        <w:rPr>
          <w:rFonts w:ascii="Verdana" w:eastAsia="宋体" w:hAnsi="Verdana" w:cs="宋体"/>
          <w:color w:val="000000"/>
          <w:sz w:val="21"/>
          <w:szCs w:val="21"/>
        </w:rPr>
        <w:t>三级综合医院儿科开展儿童脐带血造血干细胞治疗技术的，还应当具备以下条件：</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w:t>
      </w:r>
      <w:r w:rsidRPr="00D1221F">
        <w:rPr>
          <w:rFonts w:ascii="Verdana" w:eastAsia="宋体" w:hAnsi="Verdana" w:cs="宋体"/>
          <w:color w:val="000000"/>
          <w:sz w:val="21"/>
          <w:szCs w:val="21"/>
        </w:rPr>
        <w:t>1</w:t>
      </w:r>
      <w:r w:rsidRPr="00D1221F">
        <w:rPr>
          <w:rFonts w:ascii="Verdana" w:eastAsia="宋体" w:hAnsi="Verdana" w:cs="宋体"/>
          <w:color w:val="000000"/>
          <w:sz w:val="21"/>
          <w:szCs w:val="21"/>
        </w:rPr>
        <w:t>）近</w:t>
      </w:r>
      <w:r w:rsidRPr="00D1221F">
        <w:rPr>
          <w:rFonts w:ascii="Verdana" w:eastAsia="宋体" w:hAnsi="Verdana" w:cs="宋体"/>
          <w:color w:val="000000"/>
          <w:sz w:val="21"/>
          <w:szCs w:val="21"/>
        </w:rPr>
        <w:t>3</w:t>
      </w:r>
      <w:r w:rsidRPr="00D1221F">
        <w:rPr>
          <w:rFonts w:ascii="Verdana" w:eastAsia="宋体" w:hAnsi="Verdana" w:cs="宋体"/>
          <w:color w:val="000000"/>
          <w:sz w:val="21"/>
          <w:szCs w:val="21"/>
        </w:rPr>
        <w:t>年内独立开展脐带血造血干细胞和（或）同种异基因造血干细胞移植</w:t>
      </w:r>
      <w:r w:rsidRPr="00D1221F">
        <w:rPr>
          <w:rFonts w:ascii="Verdana" w:eastAsia="宋体" w:hAnsi="Verdana" w:cs="宋体"/>
          <w:color w:val="000000"/>
          <w:sz w:val="21"/>
          <w:szCs w:val="21"/>
        </w:rPr>
        <w:t>10</w:t>
      </w:r>
      <w:r w:rsidRPr="00D1221F">
        <w:rPr>
          <w:rFonts w:ascii="Verdana" w:eastAsia="宋体" w:hAnsi="Verdana" w:cs="宋体"/>
          <w:color w:val="000000"/>
          <w:sz w:val="21"/>
          <w:szCs w:val="21"/>
        </w:rPr>
        <w:t>例以上。</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w:t>
      </w:r>
      <w:r w:rsidRPr="00D1221F">
        <w:rPr>
          <w:rFonts w:ascii="Verdana" w:eastAsia="宋体" w:hAnsi="Verdana" w:cs="宋体"/>
          <w:color w:val="000000"/>
          <w:sz w:val="21"/>
          <w:szCs w:val="21"/>
        </w:rPr>
        <w:t>2</w:t>
      </w:r>
      <w:r w:rsidRPr="00D1221F">
        <w:rPr>
          <w:rFonts w:ascii="Verdana" w:eastAsia="宋体" w:hAnsi="Verdana" w:cs="宋体"/>
          <w:color w:val="000000"/>
          <w:sz w:val="21"/>
          <w:szCs w:val="21"/>
        </w:rPr>
        <w:t>）有</w:t>
      </w:r>
      <w:r w:rsidRPr="00D1221F">
        <w:rPr>
          <w:rFonts w:ascii="Verdana" w:eastAsia="宋体" w:hAnsi="Verdana" w:cs="宋体"/>
          <w:color w:val="000000"/>
          <w:sz w:val="21"/>
          <w:szCs w:val="21"/>
        </w:rPr>
        <w:t>2</w:t>
      </w:r>
      <w:r w:rsidRPr="00D1221F">
        <w:rPr>
          <w:rFonts w:ascii="Verdana" w:eastAsia="宋体" w:hAnsi="Verdana" w:cs="宋体"/>
          <w:color w:val="000000"/>
          <w:sz w:val="21"/>
          <w:szCs w:val="21"/>
        </w:rPr>
        <w:t>张床位以上的百级层流病房，配备病人呼叫系统、心电监护仪、电动吸引器、供氧设施。</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w:t>
      </w:r>
      <w:r w:rsidRPr="00D1221F">
        <w:rPr>
          <w:rFonts w:ascii="Verdana" w:eastAsia="宋体" w:hAnsi="Verdana" w:cs="宋体"/>
          <w:color w:val="000000"/>
          <w:sz w:val="21"/>
          <w:szCs w:val="21"/>
        </w:rPr>
        <w:t>3.</w:t>
      </w:r>
      <w:r w:rsidRPr="00D1221F">
        <w:rPr>
          <w:rFonts w:ascii="Verdana" w:eastAsia="宋体" w:hAnsi="Verdana" w:cs="宋体"/>
          <w:color w:val="000000"/>
          <w:sz w:val="21"/>
          <w:szCs w:val="21"/>
        </w:rPr>
        <w:t>血液病专科医院开展脐带血造血干细胞治疗技术的，还应当具备以下条件：</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w:t>
      </w:r>
      <w:r w:rsidRPr="00D1221F">
        <w:rPr>
          <w:rFonts w:ascii="Verdana" w:eastAsia="宋体" w:hAnsi="Verdana" w:cs="宋体"/>
          <w:color w:val="000000"/>
          <w:sz w:val="21"/>
          <w:szCs w:val="21"/>
        </w:rPr>
        <w:t>1</w:t>
      </w:r>
      <w:r w:rsidRPr="00D1221F">
        <w:rPr>
          <w:rFonts w:ascii="Verdana" w:eastAsia="宋体" w:hAnsi="Verdana" w:cs="宋体"/>
          <w:color w:val="000000"/>
          <w:sz w:val="21"/>
          <w:szCs w:val="21"/>
        </w:rPr>
        <w:t>）近</w:t>
      </w:r>
      <w:r w:rsidRPr="00D1221F">
        <w:rPr>
          <w:rFonts w:ascii="Verdana" w:eastAsia="宋体" w:hAnsi="Verdana" w:cs="宋体"/>
          <w:color w:val="000000"/>
          <w:sz w:val="21"/>
          <w:szCs w:val="21"/>
        </w:rPr>
        <w:t>3</w:t>
      </w:r>
      <w:r w:rsidRPr="00D1221F">
        <w:rPr>
          <w:rFonts w:ascii="Verdana" w:eastAsia="宋体" w:hAnsi="Verdana" w:cs="宋体"/>
          <w:color w:val="000000"/>
          <w:sz w:val="21"/>
          <w:szCs w:val="21"/>
        </w:rPr>
        <w:t>年内独立开展脐带血造血干细胞和（或）同种异基因造血干细胞移植</w:t>
      </w:r>
      <w:r w:rsidRPr="00D1221F">
        <w:rPr>
          <w:rFonts w:ascii="Verdana" w:eastAsia="宋体" w:hAnsi="Verdana" w:cs="宋体"/>
          <w:color w:val="000000"/>
          <w:sz w:val="21"/>
          <w:szCs w:val="21"/>
        </w:rPr>
        <w:t>15</w:t>
      </w:r>
      <w:r w:rsidRPr="00D1221F">
        <w:rPr>
          <w:rFonts w:ascii="Verdana" w:eastAsia="宋体" w:hAnsi="Verdana" w:cs="宋体"/>
          <w:color w:val="000000"/>
          <w:sz w:val="21"/>
          <w:szCs w:val="21"/>
        </w:rPr>
        <w:t>例以上。</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w:t>
      </w:r>
      <w:r w:rsidRPr="00D1221F">
        <w:rPr>
          <w:rFonts w:ascii="Verdana" w:eastAsia="宋体" w:hAnsi="Verdana" w:cs="宋体"/>
          <w:color w:val="000000"/>
          <w:sz w:val="21"/>
          <w:szCs w:val="21"/>
        </w:rPr>
        <w:t>2</w:t>
      </w:r>
      <w:r w:rsidRPr="00D1221F">
        <w:rPr>
          <w:rFonts w:ascii="Verdana" w:eastAsia="宋体" w:hAnsi="Verdana" w:cs="宋体"/>
          <w:color w:val="000000"/>
          <w:sz w:val="21"/>
          <w:szCs w:val="21"/>
        </w:rPr>
        <w:t>）有</w:t>
      </w:r>
      <w:r w:rsidRPr="00D1221F">
        <w:rPr>
          <w:rFonts w:ascii="Verdana" w:eastAsia="宋体" w:hAnsi="Verdana" w:cs="宋体"/>
          <w:color w:val="000000"/>
          <w:sz w:val="21"/>
          <w:szCs w:val="21"/>
        </w:rPr>
        <w:t>4</w:t>
      </w:r>
      <w:r w:rsidRPr="00D1221F">
        <w:rPr>
          <w:rFonts w:ascii="Verdana" w:eastAsia="宋体" w:hAnsi="Verdana" w:cs="宋体"/>
          <w:color w:val="000000"/>
          <w:sz w:val="21"/>
          <w:szCs w:val="21"/>
        </w:rPr>
        <w:t>张床位以上的百级层流病房，配备病人呼叫系统、心电监护仪、电动吸引器、供氧设施。</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w:t>
      </w:r>
      <w:r w:rsidRPr="00D1221F">
        <w:rPr>
          <w:rFonts w:ascii="Verdana" w:eastAsia="宋体" w:hAnsi="Verdana" w:cs="宋体"/>
          <w:color w:val="000000"/>
          <w:sz w:val="21"/>
          <w:szCs w:val="21"/>
        </w:rPr>
        <w:t>4.</w:t>
      </w:r>
      <w:r w:rsidRPr="00D1221F">
        <w:rPr>
          <w:rFonts w:ascii="Verdana" w:eastAsia="宋体" w:hAnsi="Verdana" w:cs="宋体"/>
          <w:color w:val="000000"/>
          <w:sz w:val="21"/>
          <w:szCs w:val="21"/>
        </w:rPr>
        <w:t>儿童专科医院开展脐带血造血干细胞治疗技术的，还应当具备以下条件：</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w:t>
      </w:r>
      <w:r w:rsidRPr="00D1221F">
        <w:rPr>
          <w:rFonts w:ascii="Verdana" w:eastAsia="宋体" w:hAnsi="Verdana" w:cs="宋体"/>
          <w:color w:val="000000"/>
          <w:sz w:val="21"/>
          <w:szCs w:val="21"/>
        </w:rPr>
        <w:t>1</w:t>
      </w:r>
      <w:r w:rsidRPr="00D1221F">
        <w:rPr>
          <w:rFonts w:ascii="Verdana" w:eastAsia="宋体" w:hAnsi="Verdana" w:cs="宋体"/>
          <w:color w:val="000000"/>
          <w:sz w:val="21"/>
          <w:szCs w:val="21"/>
        </w:rPr>
        <w:t>）近</w:t>
      </w:r>
      <w:r w:rsidRPr="00D1221F">
        <w:rPr>
          <w:rFonts w:ascii="Verdana" w:eastAsia="宋体" w:hAnsi="Verdana" w:cs="宋体"/>
          <w:color w:val="000000"/>
          <w:sz w:val="21"/>
          <w:szCs w:val="21"/>
        </w:rPr>
        <w:t>3</w:t>
      </w:r>
      <w:r w:rsidRPr="00D1221F">
        <w:rPr>
          <w:rFonts w:ascii="Verdana" w:eastAsia="宋体" w:hAnsi="Verdana" w:cs="宋体"/>
          <w:color w:val="000000"/>
          <w:sz w:val="21"/>
          <w:szCs w:val="21"/>
        </w:rPr>
        <w:t>年内独立开展脐带血造血干细胞和（或）同种异基因造血干细胞移植</w:t>
      </w:r>
      <w:r w:rsidRPr="00D1221F">
        <w:rPr>
          <w:rFonts w:ascii="Verdana" w:eastAsia="宋体" w:hAnsi="Verdana" w:cs="宋体"/>
          <w:color w:val="000000"/>
          <w:sz w:val="21"/>
          <w:szCs w:val="21"/>
        </w:rPr>
        <w:t>15</w:t>
      </w:r>
      <w:r w:rsidRPr="00D1221F">
        <w:rPr>
          <w:rFonts w:ascii="Verdana" w:eastAsia="宋体" w:hAnsi="Verdana" w:cs="宋体"/>
          <w:color w:val="000000"/>
          <w:sz w:val="21"/>
          <w:szCs w:val="21"/>
        </w:rPr>
        <w:t>例以上。</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lastRenderedPageBreak/>
        <w:t xml:space="preserve">　　（</w:t>
      </w:r>
      <w:r w:rsidRPr="00D1221F">
        <w:rPr>
          <w:rFonts w:ascii="Verdana" w:eastAsia="宋体" w:hAnsi="Verdana" w:cs="宋体"/>
          <w:color w:val="000000"/>
          <w:sz w:val="21"/>
          <w:szCs w:val="21"/>
        </w:rPr>
        <w:t>2</w:t>
      </w:r>
      <w:r w:rsidRPr="00D1221F">
        <w:rPr>
          <w:rFonts w:ascii="Verdana" w:eastAsia="宋体" w:hAnsi="Verdana" w:cs="宋体"/>
          <w:color w:val="000000"/>
          <w:sz w:val="21"/>
          <w:szCs w:val="21"/>
        </w:rPr>
        <w:t>）有</w:t>
      </w:r>
      <w:r w:rsidRPr="00D1221F">
        <w:rPr>
          <w:rFonts w:ascii="Verdana" w:eastAsia="宋体" w:hAnsi="Verdana" w:cs="宋体"/>
          <w:color w:val="000000"/>
          <w:sz w:val="21"/>
          <w:szCs w:val="21"/>
        </w:rPr>
        <w:t>4</w:t>
      </w:r>
      <w:r w:rsidRPr="00D1221F">
        <w:rPr>
          <w:rFonts w:ascii="Verdana" w:eastAsia="宋体" w:hAnsi="Verdana" w:cs="宋体"/>
          <w:color w:val="000000"/>
          <w:sz w:val="21"/>
          <w:szCs w:val="21"/>
        </w:rPr>
        <w:t>张床位以上的百级层流病房，配备病人呼叫系统、心电监护仪、电动吸引器、供氧设施。</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（三）其他相关科室。</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w:t>
      </w:r>
      <w:r w:rsidRPr="00D1221F">
        <w:rPr>
          <w:rFonts w:ascii="Verdana" w:eastAsia="宋体" w:hAnsi="Verdana" w:cs="宋体"/>
          <w:color w:val="000000"/>
          <w:sz w:val="21"/>
          <w:szCs w:val="21"/>
        </w:rPr>
        <w:t>1.</w:t>
      </w:r>
      <w:r w:rsidRPr="00D1221F">
        <w:rPr>
          <w:rFonts w:ascii="Verdana" w:eastAsia="宋体" w:hAnsi="Verdana" w:cs="宋体"/>
          <w:color w:val="000000"/>
          <w:sz w:val="21"/>
          <w:szCs w:val="21"/>
        </w:rPr>
        <w:t>开展脐带血造血干细胞治疗技术的，应有质量控制和质量评价措施的实验室或者有固定协作关系的实验室，能够进行脐带血造血干细胞活性检测、有核细胞计数、</w:t>
      </w:r>
      <w:r w:rsidRPr="00D1221F">
        <w:rPr>
          <w:rFonts w:ascii="Verdana" w:eastAsia="宋体" w:hAnsi="Verdana" w:cs="宋体"/>
          <w:color w:val="000000"/>
          <w:sz w:val="21"/>
          <w:szCs w:val="21"/>
        </w:rPr>
        <w:t>CD34</w:t>
      </w:r>
      <w:r w:rsidRPr="00D1221F">
        <w:rPr>
          <w:rFonts w:ascii="Verdana" w:eastAsia="宋体" w:hAnsi="Verdana" w:cs="宋体"/>
          <w:color w:val="000000"/>
          <w:sz w:val="21"/>
          <w:szCs w:val="21"/>
        </w:rPr>
        <w:t>＋细胞计数和</w:t>
      </w:r>
      <w:r w:rsidRPr="00D1221F">
        <w:rPr>
          <w:rFonts w:ascii="Verdana" w:eastAsia="宋体" w:hAnsi="Verdana" w:cs="宋体"/>
          <w:color w:val="000000"/>
          <w:sz w:val="21"/>
          <w:szCs w:val="21"/>
        </w:rPr>
        <w:t>HLA</w:t>
      </w:r>
      <w:r w:rsidRPr="00D1221F">
        <w:rPr>
          <w:rFonts w:ascii="Verdana" w:eastAsia="宋体" w:hAnsi="Verdana" w:cs="宋体"/>
          <w:color w:val="000000"/>
          <w:sz w:val="21"/>
          <w:szCs w:val="21"/>
        </w:rPr>
        <w:t>组织配型，具备免疫抑制剂的血药浓度监测能力。造血干细胞治疗技术所需的相关检验项目参加卫生部指定的室间质量评价机构的室间质量评价并合格。</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有微生物检测及相关诊断检验、血液学和病理学常规检测、细胞遗传学分析条件和能力，或者与具备上述条件和能力的实验室有固定协作关系。</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w:t>
      </w:r>
      <w:r w:rsidRPr="00D1221F">
        <w:rPr>
          <w:rFonts w:ascii="Verdana" w:eastAsia="宋体" w:hAnsi="Verdana" w:cs="宋体"/>
          <w:color w:val="000000"/>
          <w:sz w:val="21"/>
          <w:szCs w:val="21"/>
        </w:rPr>
        <w:t>2.</w:t>
      </w:r>
      <w:r w:rsidRPr="00D1221F">
        <w:rPr>
          <w:rFonts w:ascii="Verdana" w:eastAsia="宋体" w:hAnsi="Verdana" w:cs="宋体"/>
          <w:color w:val="000000"/>
          <w:sz w:val="21"/>
          <w:szCs w:val="21"/>
        </w:rPr>
        <w:t>有病理科或者有固定协作关系的病理科。</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w:t>
      </w:r>
      <w:r w:rsidRPr="00D1221F">
        <w:rPr>
          <w:rFonts w:ascii="Verdana" w:eastAsia="宋体" w:hAnsi="Verdana" w:cs="宋体"/>
          <w:color w:val="000000"/>
          <w:sz w:val="21"/>
          <w:szCs w:val="21"/>
        </w:rPr>
        <w:t>3.</w:t>
      </w:r>
      <w:r w:rsidRPr="00D1221F">
        <w:rPr>
          <w:rFonts w:ascii="Verdana" w:eastAsia="宋体" w:hAnsi="Verdana" w:cs="宋体"/>
          <w:color w:val="000000"/>
          <w:sz w:val="21"/>
          <w:szCs w:val="21"/>
        </w:rPr>
        <w:t>需要全身放射治疗（</w:t>
      </w:r>
      <w:r w:rsidRPr="00D1221F">
        <w:rPr>
          <w:rFonts w:ascii="Verdana" w:eastAsia="宋体" w:hAnsi="Verdana" w:cs="宋体"/>
          <w:color w:val="000000"/>
          <w:sz w:val="21"/>
          <w:szCs w:val="21"/>
        </w:rPr>
        <w:t>TBI</w:t>
      </w:r>
      <w:r w:rsidRPr="00D1221F">
        <w:rPr>
          <w:rFonts w:ascii="Verdana" w:eastAsia="宋体" w:hAnsi="Verdana" w:cs="宋体"/>
          <w:color w:val="000000"/>
          <w:sz w:val="21"/>
          <w:szCs w:val="21"/>
        </w:rPr>
        <w:t>）做预处理时，有放射治疗科或者有固定协作关系的放射治疗科，能够实施分次或者单次全身放射治疗，能够实施放射剂量测量。</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w:t>
      </w:r>
      <w:r w:rsidRPr="00D1221F">
        <w:rPr>
          <w:rFonts w:ascii="Verdana" w:eastAsia="宋体" w:hAnsi="Verdana" w:cs="宋体"/>
          <w:color w:val="000000"/>
          <w:sz w:val="21"/>
          <w:szCs w:val="21"/>
        </w:rPr>
        <w:t>4.</w:t>
      </w:r>
      <w:r w:rsidRPr="00D1221F">
        <w:rPr>
          <w:rFonts w:ascii="Verdana" w:eastAsia="宋体" w:hAnsi="Verdana" w:cs="宋体"/>
          <w:color w:val="000000"/>
          <w:sz w:val="21"/>
          <w:szCs w:val="21"/>
        </w:rPr>
        <w:t>同时开展同种异基因造血干细胞治疗技术的，要符合《非血缘造血干细胞移植技术管理规范》中相关要求。</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二、人员要求</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（一）基本要求。</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w:t>
      </w:r>
      <w:r w:rsidRPr="00D1221F">
        <w:rPr>
          <w:rFonts w:ascii="Verdana" w:eastAsia="宋体" w:hAnsi="Verdana" w:cs="宋体"/>
          <w:color w:val="000000"/>
          <w:sz w:val="21"/>
          <w:szCs w:val="21"/>
        </w:rPr>
        <w:t>1.</w:t>
      </w:r>
      <w:r w:rsidRPr="00D1221F">
        <w:rPr>
          <w:rFonts w:ascii="Verdana" w:eastAsia="宋体" w:hAnsi="Verdana" w:cs="宋体"/>
          <w:color w:val="000000"/>
          <w:sz w:val="21"/>
          <w:szCs w:val="21"/>
        </w:rPr>
        <w:t>小于</w:t>
      </w:r>
      <w:r w:rsidRPr="00D1221F">
        <w:rPr>
          <w:rFonts w:ascii="Verdana" w:eastAsia="宋体" w:hAnsi="Verdana" w:cs="宋体"/>
          <w:color w:val="000000"/>
          <w:sz w:val="21"/>
          <w:szCs w:val="21"/>
        </w:rPr>
        <w:t>10</w:t>
      </w:r>
      <w:r w:rsidRPr="00D1221F">
        <w:rPr>
          <w:rFonts w:ascii="Verdana" w:eastAsia="宋体" w:hAnsi="Verdana" w:cs="宋体"/>
          <w:color w:val="000000"/>
          <w:sz w:val="21"/>
          <w:szCs w:val="21"/>
        </w:rPr>
        <w:t>张百级层流病房床位开展脐带血造血干细胞治疗技术的科室，应配备</w:t>
      </w:r>
      <w:r w:rsidRPr="00D1221F">
        <w:rPr>
          <w:rFonts w:ascii="Verdana" w:eastAsia="宋体" w:hAnsi="Verdana" w:cs="宋体"/>
          <w:color w:val="000000"/>
          <w:sz w:val="21"/>
          <w:szCs w:val="21"/>
        </w:rPr>
        <w:t>3</w:t>
      </w:r>
      <w:r w:rsidRPr="00D1221F">
        <w:rPr>
          <w:rFonts w:ascii="Verdana" w:eastAsia="宋体" w:hAnsi="Verdana" w:cs="宋体"/>
          <w:color w:val="000000"/>
          <w:sz w:val="21"/>
          <w:szCs w:val="21"/>
        </w:rPr>
        <w:t>名以上符合造血干细胞治疗技术人员要求的执业医师，并按照护士与床位比</w:t>
      </w:r>
      <w:r w:rsidRPr="00D1221F">
        <w:rPr>
          <w:rFonts w:ascii="Verdana" w:eastAsia="宋体" w:hAnsi="Verdana" w:cs="宋体"/>
          <w:color w:val="000000"/>
          <w:sz w:val="21"/>
          <w:szCs w:val="21"/>
        </w:rPr>
        <w:t>2</w:t>
      </w:r>
      <w:r w:rsidRPr="00D1221F">
        <w:rPr>
          <w:rFonts w:ascii="Verdana" w:eastAsia="宋体" w:hAnsi="Verdana" w:cs="宋体"/>
          <w:color w:val="000000"/>
          <w:sz w:val="21"/>
          <w:szCs w:val="21"/>
        </w:rPr>
        <w:t>：</w:t>
      </w:r>
      <w:r w:rsidRPr="00D1221F">
        <w:rPr>
          <w:rFonts w:ascii="Verdana" w:eastAsia="宋体" w:hAnsi="Verdana" w:cs="宋体"/>
          <w:color w:val="000000"/>
          <w:sz w:val="21"/>
          <w:szCs w:val="21"/>
        </w:rPr>
        <w:t>1</w:t>
      </w:r>
      <w:r w:rsidRPr="00D1221F">
        <w:rPr>
          <w:rFonts w:ascii="Verdana" w:eastAsia="宋体" w:hAnsi="Verdana" w:cs="宋体"/>
          <w:color w:val="000000"/>
          <w:sz w:val="21"/>
          <w:szCs w:val="21"/>
        </w:rPr>
        <w:t>配备护士。</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w:t>
      </w:r>
      <w:r w:rsidRPr="00D1221F">
        <w:rPr>
          <w:rFonts w:ascii="Verdana" w:eastAsia="宋体" w:hAnsi="Verdana" w:cs="宋体"/>
          <w:color w:val="000000"/>
          <w:sz w:val="21"/>
          <w:szCs w:val="21"/>
        </w:rPr>
        <w:t>2.</w:t>
      </w:r>
      <w:r w:rsidRPr="00D1221F">
        <w:rPr>
          <w:rFonts w:ascii="Verdana" w:eastAsia="宋体" w:hAnsi="Verdana" w:cs="宋体"/>
          <w:color w:val="000000"/>
          <w:sz w:val="21"/>
          <w:szCs w:val="21"/>
        </w:rPr>
        <w:t>大于</w:t>
      </w:r>
      <w:r w:rsidRPr="00D1221F">
        <w:rPr>
          <w:rFonts w:ascii="Verdana" w:eastAsia="宋体" w:hAnsi="Verdana" w:cs="宋体"/>
          <w:color w:val="000000"/>
          <w:sz w:val="21"/>
          <w:szCs w:val="21"/>
        </w:rPr>
        <w:t>10</w:t>
      </w:r>
      <w:r w:rsidRPr="00D1221F">
        <w:rPr>
          <w:rFonts w:ascii="Verdana" w:eastAsia="宋体" w:hAnsi="Verdana" w:cs="宋体"/>
          <w:color w:val="000000"/>
          <w:sz w:val="21"/>
          <w:szCs w:val="21"/>
        </w:rPr>
        <w:t>张百级层流病房床位开展脐带血造血干细胞治疗技术的科室，应配备</w:t>
      </w:r>
      <w:r w:rsidRPr="00D1221F">
        <w:rPr>
          <w:rFonts w:ascii="Verdana" w:eastAsia="宋体" w:hAnsi="Verdana" w:cs="宋体"/>
          <w:color w:val="000000"/>
          <w:sz w:val="21"/>
          <w:szCs w:val="21"/>
        </w:rPr>
        <w:t>5</w:t>
      </w:r>
      <w:r w:rsidRPr="00D1221F">
        <w:rPr>
          <w:rFonts w:ascii="Verdana" w:eastAsia="宋体" w:hAnsi="Verdana" w:cs="宋体"/>
          <w:color w:val="000000"/>
          <w:sz w:val="21"/>
          <w:szCs w:val="21"/>
        </w:rPr>
        <w:t>名以上符合造血干细胞治疗技术人员要求的执业医师，并按照护士与床位比</w:t>
      </w:r>
      <w:r w:rsidRPr="00D1221F">
        <w:rPr>
          <w:rFonts w:ascii="Verdana" w:eastAsia="宋体" w:hAnsi="Verdana" w:cs="宋体"/>
          <w:color w:val="000000"/>
          <w:sz w:val="21"/>
          <w:szCs w:val="21"/>
        </w:rPr>
        <w:t>1.7</w:t>
      </w:r>
      <w:r w:rsidRPr="00D1221F">
        <w:rPr>
          <w:rFonts w:ascii="Verdana" w:eastAsia="宋体" w:hAnsi="Verdana" w:cs="宋体"/>
          <w:color w:val="000000"/>
          <w:sz w:val="21"/>
          <w:szCs w:val="21"/>
        </w:rPr>
        <w:t>：</w:t>
      </w:r>
      <w:r w:rsidRPr="00D1221F">
        <w:rPr>
          <w:rFonts w:ascii="Verdana" w:eastAsia="宋体" w:hAnsi="Verdana" w:cs="宋体"/>
          <w:color w:val="000000"/>
          <w:sz w:val="21"/>
          <w:szCs w:val="21"/>
        </w:rPr>
        <w:t>1</w:t>
      </w:r>
      <w:r w:rsidRPr="00D1221F">
        <w:rPr>
          <w:rFonts w:ascii="Verdana" w:eastAsia="宋体" w:hAnsi="Verdana" w:cs="宋体"/>
          <w:color w:val="000000"/>
          <w:sz w:val="21"/>
          <w:szCs w:val="21"/>
        </w:rPr>
        <w:t>配备护士。</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w:t>
      </w:r>
      <w:r w:rsidRPr="00D1221F">
        <w:rPr>
          <w:rFonts w:ascii="Verdana" w:eastAsia="宋体" w:hAnsi="Verdana" w:cs="宋体"/>
          <w:color w:val="000000"/>
          <w:sz w:val="21"/>
          <w:szCs w:val="21"/>
        </w:rPr>
        <w:t>3.</w:t>
      </w:r>
      <w:r w:rsidRPr="00D1221F">
        <w:rPr>
          <w:rFonts w:ascii="Verdana" w:eastAsia="宋体" w:hAnsi="Verdana" w:cs="宋体"/>
          <w:color w:val="000000"/>
          <w:sz w:val="21"/>
          <w:szCs w:val="21"/>
        </w:rPr>
        <w:t>从事脐带血造血干细胞治疗技术的护士须经过造血干细胞移植技术培训。</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（二）脐带血造血干细胞治疗医师。</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w:t>
      </w:r>
      <w:r w:rsidRPr="00D1221F">
        <w:rPr>
          <w:rFonts w:ascii="Verdana" w:eastAsia="宋体" w:hAnsi="Verdana" w:cs="宋体"/>
          <w:color w:val="000000"/>
          <w:sz w:val="21"/>
          <w:szCs w:val="21"/>
        </w:rPr>
        <w:t>1.</w:t>
      </w:r>
      <w:r w:rsidRPr="00D1221F">
        <w:rPr>
          <w:rFonts w:ascii="Verdana" w:eastAsia="宋体" w:hAnsi="Verdana" w:cs="宋体"/>
          <w:color w:val="000000"/>
          <w:sz w:val="21"/>
          <w:szCs w:val="21"/>
        </w:rPr>
        <w:t>取得《医师执业证书》，执业范围为内科或儿科。</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w:t>
      </w:r>
      <w:r w:rsidRPr="00D1221F">
        <w:rPr>
          <w:rFonts w:ascii="Verdana" w:eastAsia="宋体" w:hAnsi="Verdana" w:cs="宋体"/>
          <w:color w:val="000000"/>
          <w:sz w:val="21"/>
          <w:szCs w:val="21"/>
        </w:rPr>
        <w:t>2.</w:t>
      </w:r>
      <w:r w:rsidRPr="00D1221F">
        <w:rPr>
          <w:rFonts w:ascii="Verdana" w:eastAsia="宋体" w:hAnsi="Verdana" w:cs="宋体"/>
          <w:color w:val="000000"/>
          <w:sz w:val="21"/>
          <w:szCs w:val="21"/>
        </w:rPr>
        <w:t>经卫生部或卫生部委托的机构组织的脐带血造血干细胞治疗技术系统培训并考核合格。</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脐带血造血干细胞治疗工作的负责人还应当具有副主任医师以上专业技术职务任职资格，有</w:t>
      </w:r>
      <w:r w:rsidRPr="00D1221F">
        <w:rPr>
          <w:rFonts w:ascii="Verdana" w:eastAsia="宋体" w:hAnsi="Verdana" w:cs="宋体"/>
          <w:color w:val="000000"/>
          <w:sz w:val="21"/>
          <w:szCs w:val="21"/>
        </w:rPr>
        <w:t>10</w:t>
      </w:r>
      <w:r w:rsidRPr="00D1221F">
        <w:rPr>
          <w:rFonts w:ascii="Verdana" w:eastAsia="宋体" w:hAnsi="Verdana" w:cs="宋体"/>
          <w:color w:val="000000"/>
          <w:sz w:val="21"/>
          <w:szCs w:val="21"/>
        </w:rPr>
        <w:t>年以上血液内科或儿科工作经验、参与造血干细胞移植工作</w:t>
      </w:r>
      <w:r w:rsidRPr="00D1221F">
        <w:rPr>
          <w:rFonts w:ascii="Verdana" w:eastAsia="宋体" w:hAnsi="Verdana" w:cs="宋体"/>
          <w:color w:val="000000"/>
          <w:sz w:val="21"/>
          <w:szCs w:val="21"/>
        </w:rPr>
        <w:t>5</w:t>
      </w:r>
      <w:r w:rsidRPr="00D1221F">
        <w:rPr>
          <w:rFonts w:ascii="Verdana" w:eastAsia="宋体" w:hAnsi="Verdana" w:cs="宋体"/>
          <w:color w:val="000000"/>
          <w:sz w:val="21"/>
          <w:szCs w:val="21"/>
        </w:rPr>
        <w:t>年以上，有造血干细胞移植合并症的诊断和处理能力。</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（三）护士。</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w:t>
      </w:r>
      <w:r w:rsidRPr="00D1221F">
        <w:rPr>
          <w:rFonts w:ascii="Verdana" w:eastAsia="宋体" w:hAnsi="Verdana" w:cs="宋体"/>
          <w:color w:val="000000"/>
          <w:sz w:val="21"/>
          <w:szCs w:val="21"/>
        </w:rPr>
        <w:t>1.</w:t>
      </w:r>
      <w:r w:rsidRPr="00D1221F">
        <w:rPr>
          <w:rFonts w:ascii="Verdana" w:eastAsia="宋体" w:hAnsi="Verdana" w:cs="宋体"/>
          <w:color w:val="000000"/>
          <w:sz w:val="21"/>
          <w:szCs w:val="21"/>
        </w:rPr>
        <w:t>取得《护士执业证书》。</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lastRenderedPageBreak/>
        <w:t xml:space="preserve">　　</w:t>
      </w:r>
      <w:r w:rsidRPr="00D1221F">
        <w:rPr>
          <w:rFonts w:ascii="Verdana" w:eastAsia="宋体" w:hAnsi="Verdana" w:cs="宋体"/>
          <w:color w:val="000000"/>
          <w:sz w:val="21"/>
          <w:szCs w:val="21"/>
        </w:rPr>
        <w:t>2.</w:t>
      </w:r>
      <w:r w:rsidRPr="00D1221F">
        <w:rPr>
          <w:rFonts w:ascii="Verdana" w:eastAsia="宋体" w:hAnsi="Verdana" w:cs="宋体"/>
          <w:color w:val="000000"/>
          <w:sz w:val="21"/>
          <w:szCs w:val="21"/>
        </w:rPr>
        <w:t>经卫生部或卫生部委托的机构组织的造血干细胞移植护理工作培训并考核合格。</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脐带血造血干细胞治疗护理工作负责人还应当有</w:t>
      </w:r>
      <w:r w:rsidRPr="00D1221F">
        <w:rPr>
          <w:rFonts w:ascii="Verdana" w:eastAsia="宋体" w:hAnsi="Verdana" w:cs="宋体"/>
          <w:color w:val="000000"/>
          <w:sz w:val="21"/>
          <w:szCs w:val="21"/>
        </w:rPr>
        <w:t>3</w:t>
      </w:r>
      <w:r w:rsidRPr="00D1221F">
        <w:rPr>
          <w:rFonts w:ascii="Verdana" w:eastAsia="宋体" w:hAnsi="Verdana" w:cs="宋体"/>
          <w:color w:val="000000"/>
          <w:sz w:val="21"/>
          <w:szCs w:val="21"/>
        </w:rPr>
        <w:t>年以上造血干细胞移植患者护理经验。</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（四）其他相关卫生专业技术人员。</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经过脐带血造血干细胞治疗技术相关专业系统培训并考核合格。</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三、技术管理基本要求</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（一）严格遵守相关技术操作规范和诊疗指南，根据患者病情、可选择的治疗方案等因素综合判断、因病施治、合理治疗，科学、严格掌握脐带血造血干细胞治疗技术适应症。</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脐带血造血干细胞治疗技术适应症包括：</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w:t>
      </w:r>
      <w:r w:rsidRPr="00D1221F">
        <w:rPr>
          <w:rFonts w:ascii="Verdana" w:eastAsia="宋体" w:hAnsi="Verdana" w:cs="宋体"/>
          <w:color w:val="000000"/>
          <w:sz w:val="21"/>
          <w:szCs w:val="21"/>
        </w:rPr>
        <w:t>1.</w:t>
      </w:r>
      <w:r w:rsidRPr="00D1221F">
        <w:rPr>
          <w:rFonts w:ascii="Verdana" w:eastAsia="宋体" w:hAnsi="Verdana" w:cs="宋体"/>
          <w:color w:val="000000"/>
          <w:sz w:val="21"/>
          <w:szCs w:val="21"/>
        </w:rPr>
        <w:t>遗传性及先天性疾病：骨髓衰竭、血红蛋白病、重症免疫缺陷病、代谢性疾病。</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w:t>
      </w:r>
      <w:r w:rsidRPr="00D1221F">
        <w:rPr>
          <w:rFonts w:ascii="Verdana" w:eastAsia="宋体" w:hAnsi="Verdana" w:cs="宋体"/>
          <w:color w:val="000000"/>
          <w:sz w:val="21"/>
          <w:szCs w:val="21"/>
        </w:rPr>
        <w:t>2.</w:t>
      </w:r>
      <w:r w:rsidRPr="00D1221F">
        <w:rPr>
          <w:rFonts w:ascii="Verdana" w:eastAsia="宋体" w:hAnsi="Verdana" w:cs="宋体"/>
          <w:color w:val="000000"/>
          <w:sz w:val="21"/>
          <w:szCs w:val="21"/>
        </w:rPr>
        <w:t>获得性疾病：</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w:t>
      </w:r>
      <w:r w:rsidRPr="00D1221F">
        <w:rPr>
          <w:rFonts w:ascii="Verdana" w:eastAsia="宋体" w:hAnsi="Verdana" w:cs="宋体"/>
          <w:color w:val="000000"/>
          <w:sz w:val="21"/>
          <w:szCs w:val="21"/>
        </w:rPr>
        <w:t>1</w:t>
      </w:r>
      <w:r w:rsidRPr="00D1221F">
        <w:rPr>
          <w:rFonts w:ascii="Verdana" w:eastAsia="宋体" w:hAnsi="Verdana" w:cs="宋体"/>
          <w:color w:val="000000"/>
          <w:sz w:val="21"/>
          <w:szCs w:val="21"/>
        </w:rPr>
        <w:t>）恶性疾病：急性白血病、慢性白血病、骨髓增生异常综合征、多发性骨髓瘤、恶性淋巴瘤及其他某些恶性肿瘤。</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w:t>
      </w:r>
      <w:r w:rsidRPr="00D1221F">
        <w:rPr>
          <w:rFonts w:ascii="Verdana" w:eastAsia="宋体" w:hAnsi="Verdana" w:cs="宋体"/>
          <w:color w:val="000000"/>
          <w:sz w:val="21"/>
          <w:szCs w:val="21"/>
        </w:rPr>
        <w:t>2</w:t>
      </w:r>
      <w:r w:rsidRPr="00D1221F">
        <w:rPr>
          <w:rFonts w:ascii="Verdana" w:eastAsia="宋体" w:hAnsi="Verdana" w:cs="宋体"/>
          <w:color w:val="000000"/>
          <w:sz w:val="21"/>
          <w:szCs w:val="21"/>
        </w:rPr>
        <w:t>）非恶性疾病：重症再生障碍性贫血、重症放射病。</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脐带血造血干细胞治疗技术禁忌证包括：</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w:t>
      </w:r>
      <w:r w:rsidRPr="00D1221F">
        <w:rPr>
          <w:rFonts w:ascii="宋体" w:eastAsia="宋体" w:hAnsi="宋体" w:cs="宋体" w:hint="eastAsia"/>
          <w:color w:val="000000"/>
          <w:sz w:val="21"/>
          <w:szCs w:val="21"/>
        </w:rPr>
        <w:t>①</w:t>
      </w:r>
      <w:r w:rsidRPr="00D1221F">
        <w:rPr>
          <w:rFonts w:ascii="Verdana" w:eastAsia="宋体" w:hAnsi="Verdana" w:cs="宋体"/>
          <w:color w:val="000000"/>
          <w:sz w:val="21"/>
          <w:szCs w:val="21"/>
        </w:rPr>
        <w:t>有严重的精神病。</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w:t>
      </w:r>
      <w:r w:rsidRPr="00D1221F">
        <w:rPr>
          <w:rFonts w:ascii="宋体" w:eastAsia="宋体" w:hAnsi="宋体" w:cs="宋体" w:hint="eastAsia"/>
          <w:color w:val="000000"/>
          <w:sz w:val="21"/>
          <w:szCs w:val="21"/>
        </w:rPr>
        <w:t>②</w:t>
      </w:r>
      <w:r w:rsidRPr="00D1221F">
        <w:rPr>
          <w:rFonts w:ascii="Verdana" w:eastAsia="宋体" w:hAnsi="Verdana" w:cs="宋体"/>
          <w:color w:val="000000"/>
          <w:sz w:val="21"/>
          <w:szCs w:val="21"/>
        </w:rPr>
        <w:t>有严重的心、肝、肾、肺功能不全。</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w:t>
      </w:r>
      <w:r w:rsidRPr="00D1221F">
        <w:rPr>
          <w:rFonts w:ascii="宋体" w:eastAsia="宋体" w:hAnsi="宋体" w:cs="宋体" w:hint="eastAsia"/>
          <w:color w:val="000000"/>
          <w:sz w:val="21"/>
          <w:szCs w:val="21"/>
        </w:rPr>
        <w:t>③</w:t>
      </w:r>
      <w:r w:rsidRPr="00D1221F">
        <w:rPr>
          <w:rFonts w:ascii="Verdana" w:eastAsia="宋体" w:hAnsi="Verdana" w:cs="宋体"/>
          <w:color w:val="000000"/>
          <w:sz w:val="21"/>
          <w:szCs w:val="21"/>
        </w:rPr>
        <w:t>有不能控制的严重感染。</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w:t>
      </w:r>
      <w:r w:rsidRPr="00D1221F">
        <w:rPr>
          <w:rFonts w:ascii="宋体" w:eastAsia="宋体" w:hAnsi="宋体" w:cs="宋体" w:hint="eastAsia"/>
          <w:color w:val="000000"/>
          <w:sz w:val="21"/>
          <w:szCs w:val="21"/>
        </w:rPr>
        <w:t>④</w:t>
      </w:r>
      <w:r w:rsidRPr="00D1221F">
        <w:rPr>
          <w:rFonts w:ascii="Verdana" w:eastAsia="宋体" w:hAnsi="Verdana" w:cs="宋体"/>
          <w:color w:val="000000"/>
          <w:sz w:val="21"/>
          <w:szCs w:val="21"/>
        </w:rPr>
        <w:t>合并其他有致命危险的疾病。</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w:t>
      </w:r>
      <w:r w:rsidRPr="00D1221F">
        <w:rPr>
          <w:rFonts w:ascii="宋体" w:eastAsia="宋体" w:hAnsi="宋体" w:cs="宋体" w:hint="eastAsia"/>
          <w:color w:val="000000"/>
          <w:sz w:val="21"/>
          <w:szCs w:val="21"/>
        </w:rPr>
        <w:t>⑤</w:t>
      </w:r>
      <w:r w:rsidRPr="00D1221F">
        <w:rPr>
          <w:rFonts w:ascii="Verdana" w:eastAsia="宋体" w:hAnsi="Verdana" w:cs="宋体"/>
          <w:color w:val="000000"/>
          <w:sz w:val="21"/>
          <w:szCs w:val="21"/>
        </w:rPr>
        <w:t>一般受者年龄不超过</w:t>
      </w:r>
      <w:r w:rsidRPr="00D1221F">
        <w:rPr>
          <w:rFonts w:ascii="Verdana" w:eastAsia="宋体" w:hAnsi="Verdana" w:cs="宋体"/>
          <w:color w:val="000000"/>
          <w:sz w:val="21"/>
          <w:szCs w:val="21"/>
        </w:rPr>
        <w:t>65</w:t>
      </w:r>
      <w:r w:rsidRPr="00D1221F">
        <w:rPr>
          <w:rFonts w:ascii="Verdana" w:eastAsia="宋体" w:hAnsi="Verdana" w:cs="宋体"/>
          <w:color w:val="000000"/>
          <w:sz w:val="21"/>
          <w:szCs w:val="21"/>
        </w:rPr>
        <w:t>岁。</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（二）实施脐带血造血干细胞治疗前应当向患者和其家属告知治疗目的、风险、注意事项及可能发生的并发症等，并签署知情同意书。</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（三）建立脐带血造血干细胞治疗术后随访制度，连续</w:t>
      </w:r>
      <w:r w:rsidRPr="00D1221F">
        <w:rPr>
          <w:rFonts w:ascii="Verdana" w:eastAsia="宋体" w:hAnsi="Verdana" w:cs="宋体"/>
          <w:color w:val="000000"/>
          <w:sz w:val="21"/>
          <w:szCs w:val="21"/>
        </w:rPr>
        <w:t>3</w:t>
      </w:r>
      <w:r w:rsidRPr="00D1221F">
        <w:rPr>
          <w:rFonts w:ascii="Verdana" w:eastAsia="宋体" w:hAnsi="Verdana" w:cs="宋体"/>
          <w:color w:val="000000"/>
          <w:sz w:val="21"/>
          <w:szCs w:val="21"/>
        </w:rPr>
        <w:t>年平均</w:t>
      </w:r>
      <w:r w:rsidRPr="00D1221F">
        <w:rPr>
          <w:rFonts w:ascii="Verdana" w:eastAsia="宋体" w:hAnsi="Verdana" w:cs="宋体"/>
          <w:color w:val="000000"/>
          <w:sz w:val="21"/>
          <w:szCs w:val="21"/>
        </w:rPr>
        <w:t>1</w:t>
      </w:r>
      <w:r w:rsidRPr="00D1221F">
        <w:rPr>
          <w:rFonts w:ascii="Verdana" w:eastAsia="宋体" w:hAnsi="Verdana" w:cs="宋体"/>
          <w:color w:val="000000"/>
          <w:sz w:val="21"/>
          <w:szCs w:val="21"/>
        </w:rPr>
        <w:t>年存活率不低于</w:t>
      </w:r>
      <w:r w:rsidRPr="00D1221F">
        <w:rPr>
          <w:rFonts w:ascii="Verdana" w:eastAsia="宋体" w:hAnsi="Verdana" w:cs="宋体"/>
          <w:color w:val="000000"/>
          <w:sz w:val="21"/>
          <w:szCs w:val="21"/>
        </w:rPr>
        <w:t>50%.</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（四）在完成每例次脐带血造血干细胞治疗后按照相关规定将移植相关信息上报卫生行政部门。</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五）医疗机构和医师按照相关规定接受省级卫生行政部门组织的脐带血造血干细胞治疗技术相关情况考核。包括脐带血造血干细胞治疗技术能力审核，如移植植入率、严重并发症、死亡病例、医疗事故发生情况、患者生存质量和随访情况等。</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四、其他管理要求</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lastRenderedPageBreak/>
        <w:t xml:space="preserve">　　（一）脐带血造血干细胞来源合法，建立脐带血造血干细胞来源登记制度，保证脐带血造血干细胞来源可追溯。不得通过脐带血造血干细胞治疗技术谋取不正当利益，不得泄露脐带血造血干细胞捐献者资料。</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（二）供治疗的脐带血造血干细胞由卫生部批准设置的脐带血造血干细胞库提供。</w:t>
      </w:r>
    </w:p>
    <w:p w:rsidR="00D1221F" w:rsidRPr="00D1221F" w:rsidRDefault="00D1221F" w:rsidP="00D1221F">
      <w:pPr>
        <w:adjustRightInd/>
        <w:snapToGrid/>
        <w:spacing w:before="150" w:after="150" w:line="345" w:lineRule="atLeast"/>
        <w:jc w:val="center"/>
        <w:rPr>
          <w:rFonts w:ascii="Verdana" w:eastAsia="宋体" w:hAnsi="Verdana" w:cs="宋体"/>
          <w:color w:val="000000"/>
          <w:sz w:val="21"/>
          <w:szCs w:val="21"/>
        </w:rPr>
      </w:pPr>
      <w:r w:rsidRPr="00D1221F">
        <w:rPr>
          <w:rFonts w:ascii="Verdana" w:eastAsia="宋体" w:hAnsi="Verdana" w:cs="宋体"/>
          <w:color w:val="000000"/>
          <w:sz w:val="21"/>
          <w:szCs w:val="21"/>
        </w:rPr>
        <w:t xml:space="preserve">　　（三）严格执行国家物价政策，按照规定收费。</w:t>
      </w:r>
    </w:p>
    <w:p w:rsidR="00D1221F" w:rsidRPr="00D1221F" w:rsidRDefault="00D1221F" w:rsidP="00D1221F">
      <w:pPr>
        <w:adjustRightInd/>
        <w:snapToGrid/>
        <w:spacing w:after="0" w:line="600" w:lineRule="atLeast"/>
        <w:jc w:val="right"/>
        <w:rPr>
          <w:rFonts w:ascii="Verdana" w:eastAsia="宋体" w:hAnsi="Verdana" w:cs="宋体"/>
          <w:color w:val="000000"/>
          <w:sz w:val="21"/>
          <w:szCs w:val="21"/>
        </w:rPr>
      </w:pPr>
      <w:r w:rsidRPr="00D1221F">
        <w:rPr>
          <w:rFonts w:ascii="Verdana" w:eastAsia="宋体" w:hAnsi="Verdana" w:cs="宋体"/>
          <w:color w:val="000000"/>
          <w:sz w:val="21"/>
          <w:szCs w:val="21"/>
        </w:rPr>
        <w:t>卫生部办公厅</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677F0D"/>
    <w:rsid w:val="008B7726"/>
    <w:rsid w:val="00D1221F"/>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1221F"/>
    <w:rPr>
      <w:b/>
      <w:bCs/>
    </w:rPr>
  </w:style>
</w:styles>
</file>

<file path=word/webSettings.xml><?xml version="1.0" encoding="utf-8"?>
<w:webSettings xmlns:r="http://schemas.openxmlformats.org/officeDocument/2006/relationships" xmlns:w="http://schemas.openxmlformats.org/wordprocessingml/2006/main">
  <w:divs>
    <w:div w:id="1915623998">
      <w:bodyDiv w:val="1"/>
      <w:marLeft w:val="0"/>
      <w:marRight w:val="0"/>
      <w:marTop w:val="0"/>
      <w:marBottom w:val="0"/>
      <w:divBdr>
        <w:top w:val="none" w:sz="0" w:space="0" w:color="auto"/>
        <w:left w:val="none" w:sz="0" w:space="0" w:color="auto"/>
        <w:bottom w:val="none" w:sz="0" w:space="0" w:color="auto"/>
        <w:right w:val="none" w:sz="0" w:space="0" w:color="auto"/>
      </w:divBdr>
      <w:divsChild>
        <w:div w:id="2027906705">
          <w:marLeft w:val="0"/>
          <w:marRight w:val="0"/>
          <w:marTop w:val="0"/>
          <w:marBottom w:val="0"/>
          <w:divBdr>
            <w:top w:val="none" w:sz="0" w:space="0" w:color="auto"/>
            <w:left w:val="none" w:sz="0" w:space="0" w:color="auto"/>
            <w:bottom w:val="none" w:sz="0" w:space="0" w:color="auto"/>
            <w:right w:val="none" w:sz="0" w:space="0" w:color="auto"/>
          </w:divBdr>
          <w:divsChild>
            <w:div w:id="425619187">
              <w:marLeft w:val="0"/>
              <w:marRight w:val="0"/>
              <w:marTop w:val="0"/>
              <w:marBottom w:val="0"/>
              <w:divBdr>
                <w:top w:val="none" w:sz="0" w:space="0" w:color="auto"/>
                <w:left w:val="none" w:sz="0" w:space="0" w:color="auto"/>
                <w:bottom w:val="none" w:sz="0" w:space="0" w:color="auto"/>
                <w:right w:val="none" w:sz="0" w:space="0" w:color="auto"/>
              </w:divBdr>
              <w:divsChild>
                <w:div w:id="1531990716">
                  <w:marLeft w:val="0"/>
                  <w:marRight w:val="0"/>
                  <w:marTop w:val="0"/>
                  <w:marBottom w:val="0"/>
                  <w:divBdr>
                    <w:top w:val="single" w:sz="6" w:space="15" w:color="F19C97"/>
                    <w:left w:val="single" w:sz="6" w:space="15" w:color="F19C97"/>
                    <w:bottom w:val="single" w:sz="6" w:space="0" w:color="FEC7C4"/>
                    <w:right w:val="single" w:sz="6" w:space="15" w:color="F19C97"/>
                  </w:divBdr>
                  <w:divsChild>
                    <w:div w:id="104945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386</Words>
  <Characters>2205</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fhg</dc:creator>
  <cp:keywords/>
  <dc:description/>
  <cp:lastModifiedBy>fhg</cp:lastModifiedBy>
  <cp:revision>2</cp:revision>
  <dcterms:created xsi:type="dcterms:W3CDTF">2008-09-11T17:20:00Z</dcterms:created>
  <dcterms:modified xsi:type="dcterms:W3CDTF">2017-07-12T06:20:00Z</dcterms:modified>
</cp:coreProperties>
</file>