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E5D" w:rsidRDefault="00C10E5D" w:rsidP="00C10E5D">
      <w:pPr>
        <w:pStyle w:val="a5"/>
        <w:shd w:val="clear" w:color="auto" w:fill="FFFFFF"/>
        <w:spacing w:before="0" w:beforeAutospacing="0" w:after="0" w:afterAutospacing="0" w:line="330" w:lineRule="atLeast"/>
        <w:jc w:val="center"/>
        <w:rPr>
          <w:color w:val="101010"/>
          <w:sz w:val="21"/>
          <w:szCs w:val="21"/>
        </w:rPr>
      </w:pPr>
      <w:r>
        <w:rPr>
          <w:rFonts w:hint="eastAsia"/>
          <w:color w:val="101010"/>
          <w:sz w:val="48"/>
          <w:szCs w:val="48"/>
        </w:rPr>
        <w:t>云南省分子病理技术管理规范（试行）</w:t>
      </w:r>
    </w:p>
    <w:p w:rsidR="00C10E5D" w:rsidRDefault="00C10E5D" w:rsidP="00C10E5D">
      <w:pPr>
        <w:pStyle w:val="a5"/>
        <w:shd w:val="clear" w:color="auto" w:fill="FFFFFF"/>
        <w:spacing w:before="0" w:beforeAutospacing="0" w:after="0" w:afterAutospacing="0" w:line="330" w:lineRule="atLeast"/>
        <w:rPr>
          <w:rFonts w:hint="eastAsia"/>
          <w:color w:val="101010"/>
          <w:sz w:val="27"/>
          <w:szCs w:val="27"/>
        </w:rPr>
      </w:pPr>
      <w:r>
        <w:rPr>
          <w:rFonts w:hint="eastAsia"/>
          <w:color w:val="101010"/>
          <w:sz w:val="27"/>
          <w:szCs w:val="27"/>
        </w:rPr>
        <w:t>   </w:t>
      </w:r>
    </w:p>
    <w:p w:rsidR="00C10E5D" w:rsidRPr="00C10E5D" w:rsidRDefault="00C10E5D" w:rsidP="00C10E5D">
      <w:pPr>
        <w:pStyle w:val="a5"/>
        <w:shd w:val="clear" w:color="auto" w:fill="FFFFFF"/>
        <w:spacing w:before="0" w:beforeAutospacing="0" w:after="0" w:afterAutospacing="0" w:line="330" w:lineRule="atLeast"/>
        <w:ind w:firstLineChars="200" w:firstLine="540"/>
        <w:rPr>
          <w:rFonts w:hint="eastAsia"/>
          <w:color w:val="101010"/>
          <w:sz w:val="27"/>
          <w:szCs w:val="27"/>
        </w:rPr>
      </w:pPr>
      <w:r>
        <w:rPr>
          <w:rFonts w:hint="eastAsia"/>
          <w:color w:val="101010"/>
          <w:sz w:val="27"/>
          <w:szCs w:val="27"/>
        </w:rPr>
        <w:t>为规范分子病理技术的临床应用，保证医疗质量和医疗安全，制定本规范。本规范为技术审核机构对医疗机构申请开展分子病理项目进行审核的依据，是医疗机构病理科开展分子病理技术的基本要求。</w:t>
      </w:r>
      <w:r>
        <w:rPr>
          <w:rFonts w:hint="eastAsia"/>
          <w:color w:val="101010"/>
          <w:sz w:val="21"/>
          <w:szCs w:val="21"/>
        </w:rPr>
        <w:br/>
      </w:r>
      <w:r>
        <w:rPr>
          <w:rFonts w:hint="eastAsia"/>
          <w:color w:val="101010"/>
          <w:sz w:val="27"/>
          <w:szCs w:val="27"/>
        </w:rPr>
        <w:t>  本规范所称分子病理技术是指利用从人体采集的组织、细胞等标本，通过分子生物学和分子遗传学分析，在分子水平上诊断疾病、检测治疗靶点、判断预后的技术。</w:t>
      </w:r>
      <w:r w:rsidRPr="00C10E5D">
        <w:rPr>
          <w:rFonts w:hint="eastAsia"/>
          <w:color w:val="101010"/>
          <w:sz w:val="27"/>
          <w:szCs w:val="27"/>
        </w:rPr>
        <w:br/>
      </w:r>
      <w:r>
        <w:rPr>
          <w:rFonts w:hint="eastAsia"/>
          <w:color w:val="101010"/>
          <w:sz w:val="27"/>
          <w:szCs w:val="27"/>
        </w:rPr>
        <w:t>   一、医疗机构基本要求</w:t>
      </w:r>
      <w:r w:rsidRPr="00C10E5D">
        <w:rPr>
          <w:rFonts w:hint="eastAsia"/>
          <w:color w:val="101010"/>
          <w:sz w:val="27"/>
          <w:szCs w:val="27"/>
        </w:rPr>
        <w:br/>
      </w:r>
      <w:r>
        <w:rPr>
          <w:rFonts w:hint="eastAsia"/>
          <w:color w:val="101010"/>
          <w:sz w:val="27"/>
          <w:szCs w:val="27"/>
        </w:rPr>
        <w:t>   1.三级医院。</w:t>
      </w:r>
      <w:r w:rsidRPr="00C10E5D">
        <w:rPr>
          <w:rFonts w:hint="eastAsia"/>
          <w:color w:val="101010"/>
          <w:sz w:val="27"/>
          <w:szCs w:val="27"/>
        </w:rPr>
        <w:br/>
      </w:r>
      <w:r>
        <w:rPr>
          <w:rFonts w:hint="eastAsia"/>
          <w:color w:val="101010"/>
          <w:sz w:val="27"/>
          <w:szCs w:val="27"/>
        </w:rPr>
        <w:t>   2.分子病理技术仅限在病理科开展。</w:t>
      </w:r>
      <w:r w:rsidRPr="00C10E5D">
        <w:rPr>
          <w:rFonts w:hint="eastAsia"/>
          <w:color w:val="101010"/>
          <w:sz w:val="27"/>
          <w:szCs w:val="27"/>
        </w:rPr>
        <w:br/>
      </w:r>
      <w:r>
        <w:rPr>
          <w:rFonts w:hint="eastAsia"/>
          <w:color w:val="101010"/>
          <w:sz w:val="27"/>
          <w:szCs w:val="27"/>
        </w:rPr>
        <w:t>   3.至少开展1项分子病理检测项目，每年完成各类分子病理检测量不少于100例（首次申报的单位除外）。</w:t>
      </w:r>
      <w:r w:rsidRPr="00C10E5D">
        <w:rPr>
          <w:rFonts w:hint="eastAsia"/>
          <w:color w:val="101010"/>
          <w:sz w:val="27"/>
          <w:szCs w:val="27"/>
        </w:rPr>
        <w:br/>
      </w:r>
      <w:r>
        <w:rPr>
          <w:rFonts w:hint="eastAsia"/>
          <w:color w:val="101010"/>
          <w:sz w:val="27"/>
          <w:szCs w:val="27"/>
        </w:rPr>
        <w:t>   4.申报开展显色原位杂交的医疗机构应满足以下条件：</w:t>
      </w:r>
      <w:r w:rsidRPr="00C10E5D">
        <w:rPr>
          <w:rFonts w:hint="eastAsia"/>
          <w:color w:val="101010"/>
          <w:sz w:val="27"/>
          <w:szCs w:val="27"/>
        </w:rPr>
        <w:br/>
      </w:r>
      <w:r>
        <w:rPr>
          <w:rFonts w:hint="eastAsia"/>
          <w:color w:val="101010"/>
          <w:sz w:val="27"/>
          <w:szCs w:val="27"/>
        </w:rPr>
        <w:t>    (1)已建立显色原位杂交技术；</w:t>
      </w:r>
      <w:r w:rsidRPr="00C10E5D">
        <w:rPr>
          <w:rFonts w:hint="eastAsia"/>
          <w:color w:val="101010"/>
          <w:sz w:val="27"/>
          <w:szCs w:val="27"/>
        </w:rPr>
        <w:br/>
      </w:r>
      <w:r>
        <w:rPr>
          <w:rFonts w:hint="eastAsia"/>
          <w:color w:val="101010"/>
          <w:sz w:val="27"/>
          <w:szCs w:val="27"/>
        </w:rPr>
        <w:t>    (2)必备设备：双目光学显微镜、原位杂交仪、恒温水浴箱、纯水仪、电子天平、移液器、灭菌消毒设备、4℃冰箱、-20℃冰箱、通风橱等；</w:t>
      </w:r>
      <w:r w:rsidRPr="00C10E5D">
        <w:rPr>
          <w:rFonts w:hint="eastAsia"/>
          <w:color w:val="101010"/>
          <w:sz w:val="27"/>
          <w:szCs w:val="27"/>
        </w:rPr>
        <w:br/>
      </w:r>
      <w:r>
        <w:rPr>
          <w:rFonts w:hint="eastAsia"/>
          <w:color w:val="101010"/>
          <w:sz w:val="27"/>
          <w:szCs w:val="27"/>
        </w:rPr>
        <w:t>     (3)有独立的分子病理室，其面积不小于40㎡。</w:t>
      </w:r>
      <w:r w:rsidRPr="00C10E5D">
        <w:rPr>
          <w:rFonts w:hint="eastAsia"/>
          <w:color w:val="101010"/>
          <w:sz w:val="27"/>
          <w:szCs w:val="27"/>
        </w:rPr>
        <w:br/>
      </w:r>
      <w:r>
        <w:rPr>
          <w:rFonts w:hint="eastAsia"/>
          <w:color w:val="101010"/>
          <w:sz w:val="27"/>
          <w:szCs w:val="27"/>
        </w:rPr>
        <w:t>   5.申报开展荧光原位杂交的医疗机构应满足以下条件：</w:t>
      </w:r>
      <w:r w:rsidRPr="00C10E5D">
        <w:rPr>
          <w:rFonts w:hint="eastAsia"/>
          <w:color w:val="101010"/>
          <w:sz w:val="27"/>
          <w:szCs w:val="27"/>
        </w:rPr>
        <w:br/>
      </w:r>
      <w:r>
        <w:rPr>
          <w:rFonts w:hint="eastAsia"/>
          <w:color w:val="101010"/>
          <w:sz w:val="27"/>
          <w:szCs w:val="27"/>
        </w:rPr>
        <w:t>    (1)已建立荧光原位杂交技术；</w:t>
      </w:r>
      <w:r w:rsidRPr="00C10E5D">
        <w:rPr>
          <w:rFonts w:hint="eastAsia"/>
          <w:color w:val="101010"/>
          <w:sz w:val="27"/>
          <w:szCs w:val="27"/>
        </w:rPr>
        <w:br/>
      </w:r>
      <w:r>
        <w:rPr>
          <w:rFonts w:hint="eastAsia"/>
          <w:color w:val="101010"/>
          <w:sz w:val="27"/>
          <w:szCs w:val="27"/>
        </w:rPr>
        <w:t>     (2)必备设备：荧光显微镜、原位杂交仪、恒温水浴箱、纯水</w:t>
      </w:r>
      <w:r>
        <w:rPr>
          <w:rFonts w:hint="eastAsia"/>
          <w:color w:val="101010"/>
          <w:sz w:val="27"/>
          <w:szCs w:val="27"/>
        </w:rPr>
        <w:lastRenderedPageBreak/>
        <w:t>仪、电子天平、移液器、灭菌消毒设备、4℃冰箱、-20℃冰箱、通风橱等；</w:t>
      </w:r>
      <w:r w:rsidRPr="00C10E5D">
        <w:rPr>
          <w:rFonts w:hint="eastAsia"/>
          <w:color w:val="101010"/>
          <w:sz w:val="27"/>
          <w:szCs w:val="27"/>
        </w:rPr>
        <w:br/>
      </w:r>
      <w:r>
        <w:rPr>
          <w:rFonts w:hint="eastAsia"/>
          <w:color w:val="101010"/>
          <w:sz w:val="27"/>
          <w:szCs w:val="27"/>
        </w:rPr>
        <w:t>    (3)有独立的分子病理室，其面积不小于40㎡，其中包括观察荧光结果的暗室一间。</w:t>
      </w:r>
      <w:r w:rsidRPr="00C10E5D">
        <w:rPr>
          <w:rFonts w:hint="eastAsia"/>
          <w:color w:val="101010"/>
          <w:sz w:val="27"/>
          <w:szCs w:val="27"/>
        </w:rPr>
        <w:br/>
      </w:r>
      <w:r>
        <w:rPr>
          <w:rFonts w:hint="eastAsia"/>
          <w:color w:val="101010"/>
          <w:sz w:val="27"/>
          <w:szCs w:val="27"/>
        </w:rPr>
        <w:t>   6.申报开展基于基因扩增的分子病理技术的医疗机构应满足以下条件：</w:t>
      </w:r>
      <w:r w:rsidRPr="00C10E5D">
        <w:rPr>
          <w:rFonts w:hint="eastAsia"/>
          <w:color w:val="101010"/>
          <w:sz w:val="27"/>
          <w:szCs w:val="27"/>
        </w:rPr>
        <w:br/>
      </w:r>
      <w:r>
        <w:rPr>
          <w:rFonts w:hint="eastAsia"/>
          <w:color w:val="101010"/>
          <w:sz w:val="27"/>
          <w:szCs w:val="27"/>
        </w:rPr>
        <w:t>    (1)已建立DNA、RNA提取技术，PCR扩增技术，电泳检测技术等；</w:t>
      </w:r>
      <w:r w:rsidRPr="00C10E5D">
        <w:rPr>
          <w:rFonts w:hint="eastAsia"/>
          <w:color w:val="101010"/>
          <w:sz w:val="27"/>
          <w:szCs w:val="27"/>
        </w:rPr>
        <w:br/>
      </w:r>
      <w:r>
        <w:rPr>
          <w:rFonts w:hint="eastAsia"/>
          <w:color w:val="101010"/>
          <w:sz w:val="27"/>
          <w:szCs w:val="27"/>
        </w:rPr>
        <w:t>    (2)必备设备： PCR仪、恒温水浴箱、纯水仪、电子天平、移液器、灭菌消毒设备、制冰机、4℃冰箱、-20℃冰箱、-80℃冰箱、低温台式高速离心机、电泳仪、凝胶成像系统、紫外分光光度仪、通风橱等；</w:t>
      </w:r>
      <w:r w:rsidRPr="00C10E5D">
        <w:rPr>
          <w:rFonts w:hint="eastAsia"/>
          <w:color w:val="101010"/>
          <w:sz w:val="27"/>
          <w:szCs w:val="27"/>
        </w:rPr>
        <w:br/>
      </w:r>
      <w:r>
        <w:rPr>
          <w:rFonts w:hint="eastAsia"/>
          <w:color w:val="101010"/>
          <w:sz w:val="27"/>
          <w:szCs w:val="27"/>
        </w:rPr>
        <w:t>    (3)有独立的PCR室，其面积不小于40㎡，并至少分为3 个独立的工作区域: 试剂储存和准备区、标本制备区、扩增区。</w:t>
      </w:r>
      <w:r w:rsidRPr="00C10E5D">
        <w:rPr>
          <w:rFonts w:hint="eastAsia"/>
          <w:color w:val="101010"/>
          <w:sz w:val="27"/>
          <w:szCs w:val="27"/>
        </w:rPr>
        <w:br/>
      </w:r>
      <w:r>
        <w:rPr>
          <w:rFonts w:hint="eastAsia"/>
          <w:color w:val="101010"/>
          <w:sz w:val="27"/>
          <w:szCs w:val="27"/>
        </w:rPr>
        <w:t>    二、人员基本要求</w:t>
      </w:r>
      <w:r w:rsidRPr="00C10E5D">
        <w:rPr>
          <w:rFonts w:hint="eastAsia"/>
          <w:color w:val="101010"/>
          <w:sz w:val="27"/>
          <w:szCs w:val="27"/>
        </w:rPr>
        <w:br/>
      </w:r>
      <w:r>
        <w:rPr>
          <w:rFonts w:hint="eastAsia"/>
          <w:color w:val="101010"/>
          <w:sz w:val="27"/>
          <w:szCs w:val="27"/>
        </w:rPr>
        <w:t>   1.签发报告医师：取得《医师资格证书》，执业范围为病理专业的本院在职医师。有2年以上病理诊断的工作经验，具有主治医师及以上专业技术职务任职资格，进行过相关技术的诊断培训或进修学习。</w:t>
      </w:r>
      <w:r w:rsidRPr="00C10E5D">
        <w:rPr>
          <w:rFonts w:hint="eastAsia"/>
          <w:color w:val="101010"/>
          <w:sz w:val="27"/>
          <w:szCs w:val="27"/>
        </w:rPr>
        <w:br/>
      </w:r>
      <w:r>
        <w:rPr>
          <w:rFonts w:hint="eastAsia"/>
          <w:color w:val="101010"/>
          <w:sz w:val="27"/>
          <w:szCs w:val="27"/>
        </w:rPr>
        <w:t>   2.配备专职分子病理技术员：具备病理学、分子生物学的基本知识，大专以上学历、接受过分子病理基本知识和技能专门培训经考核合格。</w:t>
      </w:r>
      <w:r w:rsidRPr="00C10E5D">
        <w:rPr>
          <w:rFonts w:hint="eastAsia"/>
          <w:color w:val="101010"/>
          <w:sz w:val="27"/>
          <w:szCs w:val="27"/>
        </w:rPr>
        <w:br/>
      </w:r>
      <w:r>
        <w:rPr>
          <w:rFonts w:hint="eastAsia"/>
          <w:color w:val="101010"/>
          <w:sz w:val="27"/>
          <w:szCs w:val="27"/>
        </w:rPr>
        <w:t>    三、技术管理基本要求</w:t>
      </w:r>
      <w:r w:rsidRPr="00C10E5D">
        <w:rPr>
          <w:rFonts w:hint="eastAsia"/>
          <w:color w:val="101010"/>
          <w:sz w:val="27"/>
          <w:szCs w:val="27"/>
        </w:rPr>
        <w:br/>
      </w:r>
      <w:r>
        <w:rPr>
          <w:rFonts w:hint="eastAsia"/>
          <w:color w:val="101010"/>
          <w:sz w:val="27"/>
          <w:szCs w:val="27"/>
        </w:rPr>
        <w:t>   1.建立完善的技术规范和标准操作程序。</w:t>
      </w:r>
      <w:r w:rsidRPr="00C10E5D">
        <w:rPr>
          <w:rFonts w:hint="eastAsia"/>
          <w:color w:val="101010"/>
          <w:sz w:val="27"/>
          <w:szCs w:val="27"/>
        </w:rPr>
        <w:br/>
      </w:r>
      <w:r>
        <w:rPr>
          <w:rFonts w:hint="eastAsia"/>
          <w:color w:val="101010"/>
          <w:sz w:val="27"/>
          <w:szCs w:val="27"/>
        </w:rPr>
        <w:t>   2.定期对所检测项目开展实验室内、外质量控制和年度性能评估。</w:t>
      </w:r>
      <w:r w:rsidRPr="00C10E5D">
        <w:rPr>
          <w:rFonts w:hint="eastAsia"/>
          <w:color w:val="101010"/>
          <w:sz w:val="27"/>
          <w:szCs w:val="27"/>
        </w:rPr>
        <w:br/>
      </w:r>
      <w:r>
        <w:rPr>
          <w:rFonts w:hint="eastAsia"/>
          <w:color w:val="101010"/>
          <w:sz w:val="27"/>
          <w:szCs w:val="27"/>
        </w:rPr>
        <w:lastRenderedPageBreak/>
        <w:t>   3.有检测记录和技术档案。</w:t>
      </w:r>
      <w:r w:rsidRPr="00C10E5D">
        <w:rPr>
          <w:rFonts w:hint="eastAsia"/>
          <w:color w:val="101010"/>
          <w:sz w:val="27"/>
          <w:szCs w:val="27"/>
        </w:rPr>
        <w:br/>
      </w:r>
      <w:r>
        <w:rPr>
          <w:rFonts w:hint="eastAsia"/>
          <w:color w:val="101010"/>
          <w:sz w:val="27"/>
          <w:szCs w:val="27"/>
        </w:rPr>
        <w:t>   4.使用有生产批文的试剂，尽量使用有认证的产品，任何试剂变化均应进行严格的验证。</w:t>
      </w:r>
      <w:r w:rsidRPr="00C10E5D">
        <w:rPr>
          <w:rFonts w:hint="eastAsia"/>
          <w:color w:val="101010"/>
          <w:sz w:val="27"/>
          <w:szCs w:val="27"/>
        </w:rPr>
        <w:br/>
      </w:r>
      <w:r>
        <w:rPr>
          <w:rFonts w:hint="eastAsia"/>
          <w:color w:val="101010"/>
          <w:sz w:val="27"/>
          <w:szCs w:val="27"/>
        </w:rPr>
        <w:t>   5.定期对仪器设备进行维护和校验。</w:t>
      </w:r>
      <w:r w:rsidRPr="00C10E5D">
        <w:rPr>
          <w:rFonts w:hint="eastAsia"/>
          <w:color w:val="101010"/>
          <w:sz w:val="27"/>
          <w:szCs w:val="27"/>
        </w:rPr>
        <w:br/>
      </w:r>
      <w:r>
        <w:rPr>
          <w:rFonts w:hint="eastAsia"/>
          <w:color w:val="101010"/>
          <w:sz w:val="27"/>
          <w:szCs w:val="27"/>
        </w:rPr>
        <w:t>    四、其他管理要求</w:t>
      </w:r>
      <w:r w:rsidRPr="00C10E5D">
        <w:rPr>
          <w:rFonts w:hint="eastAsia"/>
          <w:color w:val="101010"/>
          <w:sz w:val="27"/>
          <w:szCs w:val="27"/>
        </w:rPr>
        <w:br/>
      </w:r>
      <w:r>
        <w:rPr>
          <w:rFonts w:hint="eastAsia"/>
          <w:color w:val="101010"/>
          <w:sz w:val="27"/>
          <w:szCs w:val="27"/>
        </w:rPr>
        <w:t>   1.严格执行国家物价政策，按规定收费。</w:t>
      </w:r>
      <w:r w:rsidRPr="00C10E5D">
        <w:rPr>
          <w:rFonts w:hint="eastAsia"/>
          <w:color w:val="101010"/>
          <w:sz w:val="27"/>
          <w:szCs w:val="27"/>
        </w:rPr>
        <w:br/>
      </w:r>
      <w:r>
        <w:rPr>
          <w:rFonts w:hint="eastAsia"/>
          <w:color w:val="101010"/>
          <w:sz w:val="27"/>
          <w:szCs w:val="27"/>
        </w:rPr>
        <w:t>   2. 拟开展的新的分子病理检测项目需严格论证，在国内尚未建立室间质控方案前，应制定完善的质量控制程序并建立随访制度。</w:t>
      </w:r>
    </w:p>
    <w:p w:rsidR="00FE3EDE" w:rsidRPr="00C10E5D" w:rsidRDefault="00FE3EDE"/>
    <w:sectPr w:rsidR="00FE3EDE" w:rsidRPr="00C10E5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3EDE" w:rsidRDefault="00FE3EDE" w:rsidP="00C10E5D">
      <w:r>
        <w:separator/>
      </w:r>
    </w:p>
  </w:endnote>
  <w:endnote w:type="continuationSeparator" w:id="1">
    <w:p w:rsidR="00FE3EDE" w:rsidRDefault="00FE3EDE" w:rsidP="00C10E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3EDE" w:rsidRDefault="00FE3EDE" w:rsidP="00C10E5D">
      <w:r>
        <w:separator/>
      </w:r>
    </w:p>
  </w:footnote>
  <w:footnote w:type="continuationSeparator" w:id="1">
    <w:p w:rsidR="00FE3EDE" w:rsidRDefault="00FE3EDE" w:rsidP="00C10E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10E5D"/>
    <w:rsid w:val="00C10E5D"/>
    <w:rsid w:val="00FE3E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10E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10E5D"/>
    <w:rPr>
      <w:sz w:val="18"/>
      <w:szCs w:val="18"/>
    </w:rPr>
  </w:style>
  <w:style w:type="paragraph" w:styleId="a4">
    <w:name w:val="footer"/>
    <w:basedOn w:val="a"/>
    <w:link w:val="Char0"/>
    <w:uiPriority w:val="99"/>
    <w:semiHidden/>
    <w:unhideWhenUsed/>
    <w:rsid w:val="00C10E5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10E5D"/>
    <w:rPr>
      <w:sz w:val="18"/>
      <w:szCs w:val="18"/>
    </w:rPr>
  </w:style>
  <w:style w:type="paragraph" w:styleId="a5">
    <w:name w:val="Normal (Web)"/>
    <w:basedOn w:val="a"/>
    <w:uiPriority w:val="99"/>
    <w:semiHidden/>
    <w:unhideWhenUsed/>
    <w:rsid w:val="00C10E5D"/>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C10E5D"/>
  </w:style>
</w:styles>
</file>

<file path=word/webSettings.xml><?xml version="1.0" encoding="utf-8"?>
<w:webSettings xmlns:r="http://schemas.openxmlformats.org/officeDocument/2006/relationships" xmlns:w="http://schemas.openxmlformats.org/wordprocessingml/2006/main">
  <w:divs>
    <w:div w:id="72333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188</Words>
  <Characters>1073</Characters>
  <Application>Microsoft Office Word</Application>
  <DocSecurity>0</DocSecurity>
  <Lines>8</Lines>
  <Paragraphs>2</Paragraphs>
  <ScaleCrop>false</ScaleCrop>
  <Company/>
  <LinksUpToDate>false</LinksUpToDate>
  <CharactersWithSpaces>1259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2017-07-14T06:24:00Z</dcterms:created>
  <dcterms:modified xsi:type="dcterms:W3CDTF">2017-07-14T06:28:00Z</dcterms:modified>
</cp:coreProperties>
</file>